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shd w:val="clear" w:color="auto" w:fill="FFFFFF"/>
        <w:tblCellMar>
          <w:left w:w="0" w:type="dxa"/>
          <w:right w:w="0" w:type="dxa"/>
        </w:tblCellMar>
        <w:tblLook w:val="04A0"/>
      </w:tblPr>
      <w:tblGrid>
        <w:gridCol w:w="11550"/>
      </w:tblGrid>
      <w:tr w:rsidR="00F0473F" w:rsidRPr="00F0473F" w:rsidTr="00F0473F">
        <w:trPr>
          <w:trHeight w:val="900"/>
          <w:tblCellSpacing w:w="0" w:type="dxa"/>
          <w:jc w:val="center"/>
        </w:trPr>
        <w:tc>
          <w:tcPr>
            <w:tcW w:w="0" w:type="auto"/>
            <w:tcBorders>
              <w:left w:val="single" w:sz="18" w:space="0" w:color="D4DEE9"/>
              <w:right w:val="single" w:sz="36" w:space="0" w:color="999999"/>
            </w:tcBorders>
            <w:shd w:val="clear" w:color="auto" w:fill="FFFFFF"/>
            <w:vAlign w:val="center"/>
            <w:hideMark/>
          </w:tcPr>
          <w:p w:rsidR="00F0473F" w:rsidRPr="00F0473F" w:rsidRDefault="00F0473F" w:rsidP="00F0473F">
            <w:pPr>
              <w:widowControl/>
              <w:spacing w:line="312" w:lineRule="atLeast"/>
              <w:jc w:val="center"/>
              <w:rPr>
                <w:rFonts w:ascii="宋体" w:eastAsia="宋体" w:hAnsi="宋体" w:cs="宋体"/>
                <w:kern w:val="0"/>
                <w:sz w:val="24"/>
                <w:szCs w:val="24"/>
              </w:rPr>
            </w:pPr>
            <w:r w:rsidRPr="00F0473F">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6343650" cy="409575"/>
                  <wp:effectExtent l="19050" t="0" r="0" b="0"/>
                  <wp:docPr id="1" name="图片 1" descr="http://www.ciac.sh.cn/newsdata/news_g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ac.sh.cn/newsdata/news_gggs.jpg"/>
                          <pic:cNvPicPr>
                            <a:picLocks noChangeAspect="1" noChangeArrowheads="1"/>
                          </pic:cNvPicPr>
                        </pic:nvPicPr>
                        <pic:blipFill>
                          <a:blip r:embed="rId4"/>
                          <a:srcRect/>
                          <a:stretch>
                            <a:fillRect/>
                          </a:stretch>
                        </pic:blipFill>
                        <pic:spPr bwMode="auto">
                          <a:xfrm>
                            <a:off x="0" y="0"/>
                            <a:ext cx="6343650" cy="409575"/>
                          </a:xfrm>
                          <a:prstGeom prst="rect">
                            <a:avLst/>
                          </a:prstGeom>
                          <a:noFill/>
                          <a:ln w="9525">
                            <a:noFill/>
                            <a:miter lim="800000"/>
                            <a:headEnd/>
                            <a:tailEnd/>
                          </a:ln>
                        </pic:spPr>
                      </pic:pic>
                    </a:graphicData>
                  </a:graphic>
                </wp:inline>
              </w:drawing>
            </w:r>
          </w:p>
          <w:p w:rsidR="00F0473F" w:rsidRPr="00F0473F" w:rsidRDefault="00F0473F" w:rsidP="00F0473F">
            <w:pPr>
              <w:widowControl/>
              <w:spacing w:line="312" w:lineRule="atLeast"/>
              <w:jc w:val="center"/>
              <w:rPr>
                <w:rFonts w:ascii="宋体" w:eastAsia="宋体" w:hAnsi="宋体" w:cs="宋体"/>
                <w:kern w:val="0"/>
                <w:sz w:val="24"/>
                <w:szCs w:val="24"/>
              </w:rPr>
            </w:pPr>
            <w:r w:rsidRPr="00F0473F">
              <w:rPr>
                <w:rFonts w:ascii="宋体" w:eastAsia="宋体" w:hAnsi="宋体" w:cs="宋体"/>
                <w:kern w:val="0"/>
                <w:sz w:val="24"/>
                <w:szCs w:val="24"/>
              </w:rPr>
              <w:pict>
                <v:rect id="_x0000_i1025" style="width:0;height:1.5pt" o:hralign="center" o:hrstd="t" o:hrnoshade="t" o:hr="t" fillcolor="#a0a0a0" stroked="f"/>
              </w:pict>
            </w:r>
          </w:p>
        </w:tc>
      </w:tr>
    </w:tbl>
    <w:p w:rsidR="00F0473F" w:rsidRPr="00F0473F" w:rsidRDefault="00F0473F" w:rsidP="00F0473F">
      <w:pPr>
        <w:widowControl/>
        <w:spacing w:line="312" w:lineRule="atLeast"/>
        <w:jc w:val="left"/>
        <w:rPr>
          <w:rFonts w:ascii="宋体" w:eastAsia="宋体" w:hAnsi="宋体" w:cs="宋体"/>
          <w:vanish/>
          <w:kern w:val="0"/>
          <w:sz w:val="24"/>
          <w:szCs w:val="24"/>
        </w:rPr>
      </w:pPr>
    </w:p>
    <w:tbl>
      <w:tblPr>
        <w:tblW w:w="11550" w:type="dxa"/>
        <w:jc w:val="center"/>
        <w:tblCellSpacing w:w="0" w:type="dxa"/>
        <w:shd w:val="clear" w:color="auto" w:fill="FFFFFF"/>
        <w:tblCellMar>
          <w:top w:w="750" w:type="dxa"/>
          <w:left w:w="750" w:type="dxa"/>
          <w:bottom w:w="750" w:type="dxa"/>
          <w:right w:w="750" w:type="dxa"/>
        </w:tblCellMar>
        <w:tblLook w:val="04A0"/>
      </w:tblPr>
      <w:tblGrid>
        <w:gridCol w:w="11550"/>
      </w:tblGrid>
      <w:tr w:rsidR="00F0473F" w:rsidRPr="00F0473F" w:rsidTr="00F0473F">
        <w:trPr>
          <w:trHeight w:val="9600"/>
          <w:tblCellSpacing w:w="0" w:type="dxa"/>
          <w:jc w:val="center"/>
        </w:trPr>
        <w:tc>
          <w:tcPr>
            <w:tcW w:w="11565" w:type="dxa"/>
            <w:tcBorders>
              <w:left w:val="single" w:sz="18" w:space="0" w:color="D4DEE9"/>
              <w:right w:val="single" w:sz="36" w:space="0" w:color="999999"/>
            </w:tcBorders>
            <w:shd w:val="clear" w:color="auto" w:fill="FFFFFF"/>
            <w:hideMark/>
          </w:tcPr>
          <w:p w:rsidR="00F0473F" w:rsidRPr="00F0473F" w:rsidRDefault="00F0473F" w:rsidP="00F0473F">
            <w:pPr>
              <w:widowControl/>
              <w:spacing w:before="100" w:beforeAutospacing="1" w:after="100" w:afterAutospacing="1" w:line="340" w:lineRule="atLeast"/>
              <w:jc w:val="center"/>
              <w:rPr>
                <w:rFonts w:ascii="宋体" w:eastAsia="宋体" w:hAnsi="宋体" w:cs="宋体" w:hint="eastAsia"/>
                <w:b/>
                <w:bCs/>
                <w:color w:val="990000"/>
                <w:kern w:val="0"/>
                <w:szCs w:val="21"/>
              </w:rPr>
            </w:pPr>
            <w:r w:rsidRPr="00F0473F">
              <w:rPr>
                <w:rFonts w:ascii="宋体" w:eastAsia="宋体" w:hAnsi="宋体" w:cs="宋体" w:hint="eastAsia"/>
                <w:b/>
                <w:bCs/>
                <w:color w:val="990000"/>
                <w:kern w:val="0"/>
                <w:szCs w:val="21"/>
              </w:rPr>
              <w:t>从业人员证书原件核对常见问题解答</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1.原件核对是否有时间限制？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答：没有。企业或个人可以根据具体情况，妥善安排好原件核对工作的具体时间。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2.原件核对是否每年都要重复进行？</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答：原则上不会。正常情况下，从业人员的证书经过市、区受理部门核对后，可以在申请各类型资质事项或其他事项时重复使用。但是如果出现投诉举报，或涉嫌弄虚作假时，有可能需要对原件进行复核。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3.原件核对与资质申请的关系？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答:从2015年年初开始 ，我市将在勘察、设计、施工、监理、招标代理资质办理中实行电子化审批，目前已在监理资质中试行。实行电子化审批后，企业资质申请表中包含的所有工程技术人员，都需要在资质申请事项正式受理前，对资质标准中有要求的学历、职称、技能证书进行原件核对。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4.那些证书需要进行原件核对？重点核对那些信息？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答：学历、职称、技能证书等需要进行原件核对。具体核对信息如下： </w:t>
            </w:r>
            <w:r w:rsidRPr="00F0473F">
              <w:rPr>
                <w:rFonts w:ascii="宋体" w:eastAsia="宋体" w:hAnsi="宋体" w:cs="宋体" w:hint="eastAsia"/>
                <w:kern w:val="0"/>
                <w:sz w:val="18"/>
                <w:szCs w:val="18"/>
              </w:rPr>
              <w:br/>
              <w:t xml:space="preserve">1）学历证书：学校名称、所学专业、学历、发证日期（证书落款时间） </w:t>
            </w:r>
            <w:r w:rsidRPr="00F0473F">
              <w:rPr>
                <w:rFonts w:ascii="宋体" w:eastAsia="宋体" w:hAnsi="宋体" w:cs="宋体" w:hint="eastAsia"/>
                <w:kern w:val="0"/>
                <w:sz w:val="18"/>
                <w:szCs w:val="18"/>
              </w:rPr>
              <w:br/>
              <w:t xml:space="preserve">2）职称证书：职称名称、专业、通过日期、是否为农村系列职称 </w:t>
            </w:r>
            <w:r w:rsidRPr="00F0473F">
              <w:rPr>
                <w:rFonts w:ascii="宋体" w:eastAsia="宋体" w:hAnsi="宋体" w:cs="宋体" w:hint="eastAsia"/>
                <w:kern w:val="0"/>
                <w:sz w:val="18"/>
                <w:szCs w:val="18"/>
              </w:rPr>
              <w:br/>
              <w:t xml:space="preserve">3）技能证书：证书名称、专业工种、级别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5.原件核对应该去哪里办理？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答：</w:t>
            </w:r>
            <w:r w:rsidRPr="00F0473F">
              <w:rPr>
                <w:rFonts w:ascii="宋体" w:eastAsia="宋体" w:hAnsi="宋体" w:cs="宋体" w:hint="eastAsia"/>
                <w:kern w:val="0"/>
                <w:sz w:val="18"/>
                <w:szCs w:val="18"/>
              </w:rPr>
              <w:t>市、区受理部门按照就近原则同步开展原件核对工作。具体分工如下：市建交</w:t>
            </w:r>
            <w:proofErr w:type="gramStart"/>
            <w:r w:rsidRPr="00F0473F">
              <w:rPr>
                <w:rFonts w:ascii="宋体" w:eastAsia="宋体" w:hAnsi="宋体" w:cs="宋体" w:hint="eastAsia"/>
                <w:kern w:val="0"/>
                <w:sz w:val="18"/>
                <w:szCs w:val="18"/>
              </w:rPr>
              <w:t>委业务</w:t>
            </w:r>
            <w:proofErr w:type="gramEnd"/>
            <w:r w:rsidRPr="00F0473F">
              <w:rPr>
                <w:rFonts w:ascii="宋体" w:eastAsia="宋体" w:hAnsi="宋体" w:cs="宋体" w:hint="eastAsia"/>
                <w:kern w:val="0"/>
                <w:sz w:val="18"/>
                <w:szCs w:val="18"/>
              </w:rPr>
              <w:t xml:space="preserve">受理服务中心主要负责施工特级、勘察、设计、监理综合甲级资质的人员证书原件核对工作；各区县受理部门按照就近原则负责特级及综合甲级资质之外的注册所在地（或办公所在地）企业的人员证书原件核对工作。个人的单件办理可持本人原件就近到市、区各受理窗口进行原件核对。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6.那些情况下原件核对不予办理？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答：? </w:t>
            </w:r>
            <w:r w:rsidRPr="00F0473F">
              <w:rPr>
                <w:rFonts w:ascii="宋体" w:eastAsia="宋体" w:hAnsi="宋体" w:cs="宋体" w:hint="eastAsia"/>
                <w:kern w:val="0"/>
                <w:sz w:val="18"/>
                <w:szCs w:val="18"/>
              </w:rPr>
              <w:t>1）扫描件模糊不清</w:t>
            </w:r>
            <w:r w:rsidRPr="00F0473F">
              <w:rPr>
                <w:rFonts w:ascii="宋体" w:eastAsia="宋体" w:hAnsi="宋体" w:cs="宋体" w:hint="eastAsia"/>
                <w:b/>
                <w:bCs/>
                <w:kern w:val="0"/>
                <w:sz w:val="18"/>
              </w:rPr>
              <w:t xml:space="preserve"> </w:t>
            </w:r>
            <w:r w:rsidRPr="00F0473F">
              <w:rPr>
                <w:rFonts w:ascii="宋体" w:eastAsia="宋体" w:hAnsi="宋体" w:cs="宋体" w:hint="eastAsia"/>
                <w:kern w:val="0"/>
                <w:sz w:val="18"/>
                <w:szCs w:val="18"/>
              </w:rPr>
              <w:br/>
              <w:t xml:space="preserve">2）扫描的对象不是证书原件 </w:t>
            </w:r>
            <w:r w:rsidRPr="00F0473F">
              <w:rPr>
                <w:rFonts w:ascii="宋体" w:eastAsia="宋体" w:hAnsi="宋体" w:cs="宋体" w:hint="eastAsia"/>
                <w:kern w:val="0"/>
                <w:sz w:val="18"/>
                <w:szCs w:val="18"/>
              </w:rPr>
              <w:br/>
            </w:r>
            <w:r w:rsidRPr="00F0473F">
              <w:rPr>
                <w:rFonts w:ascii="宋体" w:eastAsia="宋体" w:hAnsi="宋体" w:cs="宋体" w:hint="eastAsia"/>
                <w:kern w:val="0"/>
                <w:sz w:val="18"/>
                <w:szCs w:val="18"/>
              </w:rPr>
              <w:lastRenderedPageBreak/>
              <w:t xml:space="preserve">3）个人录入的证书信息与证书原件不一致 </w:t>
            </w:r>
            <w:r w:rsidRPr="00F0473F">
              <w:rPr>
                <w:rFonts w:ascii="宋体" w:eastAsia="宋体" w:hAnsi="宋体" w:cs="宋体" w:hint="eastAsia"/>
                <w:kern w:val="0"/>
                <w:sz w:val="18"/>
                <w:szCs w:val="18"/>
              </w:rPr>
              <w:br/>
              <w:t xml:space="preserve">4）个人录入的证书信息残缺不全 </w:t>
            </w:r>
            <w:r w:rsidRPr="00F0473F">
              <w:rPr>
                <w:rFonts w:ascii="宋体" w:eastAsia="宋体" w:hAnsi="宋体" w:cs="宋体" w:hint="eastAsia"/>
                <w:kern w:val="0"/>
                <w:sz w:val="18"/>
                <w:szCs w:val="18"/>
              </w:rPr>
              <w:br/>
              <w:t xml:space="preserve">5）扫描件与证书原件不一致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7.原件核对工作具体如何操作？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答：原件核对时，本人或委托人须携带身份证原件或复印件，以及一本或几本学历、职称、技能证书，到市、区受理部门进行原件核对。</w:t>
            </w:r>
            <w:r w:rsidRPr="00F0473F">
              <w:rPr>
                <w:rFonts w:ascii="宋体" w:eastAsia="宋体" w:hAnsi="宋体" w:cs="宋体" w:hint="eastAsia"/>
                <w:b/>
                <w:bCs/>
                <w:kern w:val="0"/>
                <w:sz w:val="18"/>
              </w:rPr>
              <w:t>如果一次核对数量超过20本证书的，需要提前与受理部门进行预约</w:t>
            </w:r>
            <w:r w:rsidRPr="00F0473F">
              <w:rPr>
                <w:rFonts w:ascii="宋体" w:eastAsia="宋体" w:hAnsi="宋体" w:cs="宋体" w:hint="eastAsia"/>
                <w:kern w:val="0"/>
                <w:sz w:val="18"/>
                <w:szCs w:val="18"/>
              </w:rPr>
              <w:t xml:space="preserve">。经过原件核对的证书信息将由D级升格为C级。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8.学历证书如果遗失怎么办？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答：由学历证明单位出具书面证明，并将此证明扫描上传。原件核对时核对书面证明原件与扫描件是否一致。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9.助理工程师的证书或聘书是否需要核对？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答：由于新的施工标准中已无助理工程师的要求，因此，助理工程师的证书或聘书不再需要进行原件核对。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10.经过原件核对后的证书是否还可以修改？ </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 xml:space="preserve">答：一旦经过原件核对，证书信息和扫描件都不得修改，但是可以添加。比如取得大专学历，经过专升本 ，取得本科学历后，可以另行添加，但是已经核对过原件的大专学历将不可删除或修改信息。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11.无专业的职称证书能否录入专业?</w:t>
            </w:r>
          </w:p>
          <w:p w:rsidR="00F0473F" w:rsidRPr="00F0473F" w:rsidRDefault="00F0473F" w:rsidP="00F0473F">
            <w:pPr>
              <w:widowControl/>
              <w:spacing w:before="100" w:beforeAutospacing="1" w:after="100" w:afterAutospacing="1" w:line="340" w:lineRule="atLeast"/>
              <w:jc w:val="left"/>
              <w:rPr>
                <w:rFonts w:ascii="宋体" w:eastAsia="宋体" w:hAnsi="宋体" w:cs="宋体" w:hint="eastAsia"/>
                <w:kern w:val="0"/>
                <w:sz w:val="18"/>
                <w:szCs w:val="18"/>
              </w:rPr>
            </w:pPr>
            <w:r w:rsidRPr="00F0473F">
              <w:rPr>
                <w:rFonts w:ascii="宋体" w:eastAsia="宋体" w:hAnsi="宋体" w:cs="宋体" w:hint="eastAsia"/>
                <w:kern w:val="0"/>
                <w:sz w:val="18"/>
                <w:szCs w:val="18"/>
              </w:rPr>
              <w:t>答：如果职称证书原件上无明确的专业，按无专业处理。但是，如果在职称评审表中能够明确反映职称专业，可以将职称</w:t>
            </w:r>
            <w:proofErr w:type="gramStart"/>
            <w:r w:rsidRPr="00F0473F">
              <w:rPr>
                <w:rFonts w:ascii="宋体" w:eastAsia="宋体" w:hAnsi="宋体" w:cs="宋体" w:hint="eastAsia"/>
                <w:kern w:val="0"/>
                <w:sz w:val="18"/>
                <w:szCs w:val="18"/>
              </w:rPr>
              <w:t>评审表随职称</w:t>
            </w:r>
            <w:proofErr w:type="gramEnd"/>
            <w:r w:rsidRPr="00F0473F">
              <w:rPr>
                <w:rFonts w:ascii="宋体" w:eastAsia="宋体" w:hAnsi="宋体" w:cs="宋体" w:hint="eastAsia"/>
                <w:kern w:val="0"/>
                <w:sz w:val="18"/>
                <w:szCs w:val="18"/>
              </w:rPr>
              <w:t xml:space="preserve">证书之后扫描上传，并将评审表中明确的专业作为职称专业进行录入，窗口原件核对时同时核验职称证书和职称评审表原件。 </w:t>
            </w:r>
          </w:p>
          <w:p w:rsidR="00F0473F" w:rsidRPr="00F0473F" w:rsidRDefault="00F0473F" w:rsidP="00F0473F">
            <w:pPr>
              <w:widowControl/>
              <w:spacing w:line="340" w:lineRule="atLeast"/>
              <w:jc w:val="left"/>
              <w:rPr>
                <w:rFonts w:ascii="宋体" w:eastAsia="宋体" w:hAnsi="宋体" w:cs="宋体" w:hint="eastAsia"/>
                <w:kern w:val="0"/>
                <w:sz w:val="18"/>
                <w:szCs w:val="18"/>
              </w:rPr>
            </w:pPr>
            <w:r w:rsidRPr="00F0473F">
              <w:rPr>
                <w:rFonts w:ascii="宋体" w:eastAsia="宋体" w:hAnsi="宋体" w:cs="宋体" w:hint="eastAsia"/>
                <w:b/>
                <w:bCs/>
                <w:kern w:val="0"/>
                <w:sz w:val="18"/>
              </w:rPr>
              <w:t xml:space="preserve">12.农村系列职称证书是否还需要原件核对？ </w:t>
            </w:r>
          </w:p>
          <w:p w:rsidR="00F0473F" w:rsidRPr="00F0473F" w:rsidRDefault="00F0473F" w:rsidP="00F0473F">
            <w:pPr>
              <w:widowControl/>
              <w:spacing w:before="100" w:beforeAutospacing="1" w:after="100" w:afterAutospacing="1" w:line="340" w:lineRule="atLeast"/>
              <w:jc w:val="left"/>
              <w:rPr>
                <w:rFonts w:ascii="宋体" w:eastAsia="宋体" w:hAnsi="宋体" w:cs="宋体"/>
                <w:kern w:val="0"/>
                <w:sz w:val="18"/>
                <w:szCs w:val="18"/>
              </w:rPr>
            </w:pPr>
            <w:r w:rsidRPr="00F0473F">
              <w:rPr>
                <w:rFonts w:ascii="宋体" w:eastAsia="宋体" w:hAnsi="宋体" w:cs="宋体" w:hint="eastAsia"/>
                <w:kern w:val="0"/>
                <w:sz w:val="18"/>
                <w:szCs w:val="18"/>
              </w:rPr>
              <w:t xml:space="preserve">答：由于新的施工标准将于2015年1月1日实施，新标准实施后，由于农村系列职称不属于工程系列职称，将不再予以认可。因此，农村系列职称证书无需进行原件核对。 </w:t>
            </w:r>
          </w:p>
        </w:tc>
      </w:tr>
    </w:tbl>
    <w:p w:rsidR="00BC7FFD" w:rsidRPr="00F0473F" w:rsidRDefault="00BC7FFD"/>
    <w:sectPr w:rsidR="00BC7FFD" w:rsidRPr="00F0473F" w:rsidSect="00BC7F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473F"/>
    <w:rsid w:val="00BC7FFD"/>
    <w:rsid w:val="00F04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
    <w:name w:val="bb"/>
    <w:basedOn w:val="a"/>
    <w:rsid w:val="00F0473F"/>
    <w:pPr>
      <w:widowControl/>
      <w:spacing w:before="100" w:beforeAutospacing="1" w:after="100" w:afterAutospacing="1"/>
      <w:jc w:val="left"/>
    </w:pPr>
    <w:rPr>
      <w:rFonts w:ascii="宋体" w:eastAsia="宋体" w:hAnsi="宋体" w:cs="宋体"/>
      <w:b/>
      <w:bCs/>
      <w:color w:val="990000"/>
      <w:kern w:val="0"/>
      <w:szCs w:val="21"/>
    </w:rPr>
  </w:style>
  <w:style w:type="character" w:styleId="a3">
    <w:name w:val="Strong"/>
    <w:basedOn w:val="a0"/>
    <w:uiPriority w:val="22"/>
    <w:qFormat/>
    <w:rsid w:val="00F0473F"/>
    <w:rPr>
      <w:b/>
      <w:bCs/>
    </w:rPr>
  </w:style>
  <w:style w:type="paragraph" w:styleId="a4">
    <w:name w:val="Normal (Web)"/>
    <w:basedOn w:val="a"/>
    <w:uiPriority w:val="99"/>
    <w:unhideWhenUsed/>
    <w:rsid w:val="00F0473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0473F"/>
    <w:rPr>
      <w:sz w:val="18"/>
      <w:szCs w:val="18"/>
    </w:rPr>
  </w:style>
  <w:style w:type="character" w:customStyle="1" w:styleId="Char">
    <w:name w:val="批注框文本 Char"/>
    <w:basedOn w:val="a0"/>
    <w:link w:val="a5"/>
    <w:uiPriority w:val="99"/>
    <w:semiHidden/>
    <w:rsid w:val="00F0473F"/>
    <w:rPr>
      <w:sz w:val="18"/>
      <w:szCs w:val="18"/>
    </w:rPr>
  </w:style>
</w:styles>
</file>

<file path=word/webSettings.xml><?xml version="1.0" encoding="utf-8"?>
<w:webSettings xmlns:r="http://schemas.openxmlformats.org/officeDocument/2006/relationships" xmlns:w="http://schemas.openxmlformats.org/wordprocessingml/2006/main">
  <w:divs>
    <w:div w:id="18488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Company>china</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2014-12-16T01:59:00Z</dcterms:created>
  <dcterms:modified xsi:type="dcterms:W3CDTF">2014-12-16T02:00:00Z</dcterms:modified>
</cp:coreProperties>
</file>