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66" w:rsidRPr="00954166" w:rsidRDefault="00954166" w:rsidP="00954166">
      <w:pPr>
        <w:spacing w:line="480" w:lineRule="auto"/>
        <w:ind w:firstLineChars="400" w:firstLine="1120"/>
        <w:rPr>
          <w:rFonts w:ascii="华文中宋" w:eastAsia="华文中宋" w:hAnsi="华文中宋"/>
          <w:sz w:val="28"/>
          <w:szCs w:val="28"/>
        </w:rPr>
      </w:pPr>
      <w:bookmarkStart w:id="0" w:name="_GoBack"/>
      <w:r w:rsidRPr="00954166">
        <w:rPr>
          <w:rFonts w:ascii="华文中宋" w:eastAsia="华文中宋" w:hAnsi="华文中宋" w:hint="eastAsia"/>
          <w:sz w:val="28"/>
          <w:szCs w:val="28"/>
        </w:rPr>
        <w:t>监理单位总监理工程师工程质量终身责任承诺书</w:t>
      </w:r>
      <w:bookmarkEnd w:id="0"/>
    </w:p>
    <w:p w:rsidR="00954166" w:rsidRPr="00954166" w:rsidRDefault="00954166" w:rsidP="00954166">
      <w:pPr>
        <w:spacing w:line="480" w:lineRule="auto"/>
        <w:rPr>
          <w:rFonts w:asciiTheme="minorEastAsia" w:hAnsiTheme="minorEastAsia"/>
          <w:sz w:val="24"/>
          <w:szCs w:val="24"/>
        </w:rPr>
      </w:pPr>
      <w:r w:rsidRPr="00954166">
        <w:rPr>
          <w:rFonts w:asciiTheme="minorEastAsia" w:hAnsiTheme="minorEastAsia" w:hint="eastAsia"/>
          <w:sz w:val="24"/>
          <w:szCs w:val="24"/>
        </w:rPr>
        <w:t>工程名称：</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本人承诺在工程建设过程中和建筑物设计使用年限内，对工程质量承担监理责任。在该工程建设过程中认真履行下列职责：</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1、严格遵守相关法律法规和规范标准，认真履行建设工程合同所规定的责任和义务。</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2、严格按规定配备现场监理部关键岗位人员，并确保所有人员到岗履职。根据工程进展及监理工作情况调配监理人 员，检查监理人员履行职责情况。</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3、认真组织编制监理规划，审批监理实施细则。审查施工单位的质量保证技术措施，在施工的全过程对施工质量进行 严格监督检查。</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4、严格依照法律、法规以及有关技术标准、审查合格的施工图设计文件和监理合同约定对施工质量实施监理。对不符 合技术标准和设计文件要求的建筑材料、建筑构配件和设备不 予签字同意进场使用。</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5、督促监理工程师严格</w:t>
      </w:r>
      <w:r>
        <w:rPr>
          <w:rFonts w:asciiTheme="minorEastAsia" w:hAnsiTheme="minorEastAsia" w:hint="eastAsia"/>
          <w:sz w:val="24"/>
          <w:szCs w:val="24"/>
        </w:rPr>
        <w:t>按照工程监理规范的要求，采取旁站、巡视和平行检验等形式，对工程</w:t>
      </w:r>
      <w:r w:rsidRPr="00954166">
        <w:rPr>
          <w:rFonts w:asciiTheme="minorEastAsia" w:hAnsiTheme="minorEastAsia" w:hint="eastAsia"/>
          <w:sz w:val="24"/>
          <w:szCs w:val="24"/>
        </w:rPr>
        <w:t>建设过程进行监理，并确保所有质量签证及时、真实、准确。</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6、发现施工过程中责任主体有违法违规和违反工程建设强制性标准行为的，及时制止，拒不整改的报告住房城乡建设</w:t>
      </w:r>
    </w:p>
    <w:p w:rsidR="00954166" w:rsidRPr="00954166" w:rsidRDefault="00954166" w:rsidP="00954166">
      <w:pPr>
        <w:rPr>
          <w:rFonts w:asciiTheme="minorEastAsia" w:hAnsiTheme="minorEastAsia"/>
          <w:sz w:val="24"/>
          <w:szCs w:val="24"/>
        </w:rPr>
      </w:pPr>
      <w:r w:rsidRPr="00954166">
        <w:rPr>
          <w:rFonts w:asciiTheme="minorEastAsia" w:hAnsiTheme="minorEastAsia" w:hint="eastAsia"/>
          <w:sz w:val="24"/>
          <w:szCs w:val="24"/>
        </w:rPr>
        <w:t>主管部门及其工程质量监督机构。</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7、组织审核分包单位资格。审查施工组织设计、（专项）施工方案。签发工程开工令、暂停令和复工令。</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8、组织检查施工单位现场质量管理体系的建立及运行情 况。组织审查和处理工程变更。</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9、组织验收分部工程，组织审查单位工程质量检验资料。 审查施工单位的竣工申请，组织工程竣工预验收，组织编写工 程质量评估报告，参与工程竣工验收。</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10、参与或配合工程质量安全事故的调查和处理。</w:t>
      </w:r>
    </w:p>
    <w:p w:rsidR="00954166" w:rsidRPr="00954166"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11、组织编写监理月报、监理工作总结，组织整理监理文件资料。</w:t>
      </w:r>
    </w:p>
    <w:p w:rsidR="00861A15" w:rsidRDefault="00954166" w:rsidP="00954166">
      <w:pPr>
        <w:ind w:firstLineChars="200" w:firstLine="480"/>
        <w:rPr>
          <w:rFonts w:asciiTheme="minorEastAsia" w:hAnsiTheme="minorEastAsia"/>
          <w:sz w:val="24"/>
          <w:szCs w:val="24"/>
        </w:rPr>
      </w:pPr>
      <w:r w:rsidRPr="00954166">
        <w:rPr>
          <w:rFonts w:asciiTheme="minorEastAsia" w:hAnsiTheme="minorEastAsia" w:hint="eastAsia"/>
          <w:sz w:val="24"/>
          <w:szCs w:val="24"/>
        </w:rPr>
        <w:t>12、法律法规及标准规范规定的其他质量责任。</w:t>
      </w:r>
    </w:p>
    <w:tbl>
      <w:tblPr>
        <w:tblStyle w:val="TableNormal"/>
        <w:tblW w:w="8740" w:type="dxa"/>
        <w:tblInd w:w="104" w:type="dxa"/>
        <w:tblLayout w:type="fixed"/>
        <w:tblLook w:val="01E0" w:firstRow="1" w:lastRow="1" w:firstColumn="1" w:lastColumn="1" w:noHBand="0" w:noVBand="0"/>
      </w:tblPr>
      <w:tblGrid>
        <w:gridCol w:w="1591"/>
        <w:gridCol w:w="3558"/>
        <w:gridCol w:w="3591"/>
      </w:tblGrid>
      <w:tr w:rsidR="00954166" w:rsidRPr="00205AF2" w:rsidTr="00AB16A9">
        <w:trPr>
          <w:trHeight w:hRule="exact" w:val="790"/>
        </w:trPr>
        <w:tc>
          <w:tcPr>
            <w:tcW w:w="1591" w:type="dxa"/>
            <w:tcBorders>
              <w:top w:val="single" w:sz="5" w:space="0" w:color="000000"/>
              <w:left w:val="single" w:sz="5" w:space="0" w:color="000000"/>
              <w:bottom w:val="single" w:sz="5" w:space="0" w:color="000000"/>
              <w:right w:val="single" w:sz="5" w:space="0" w:color="000000"/>
            </w:tcBorders>
          </w:tcPr>
          <w:p w:rsidR="00954166" w:rsidRPr="00205AF2" w:rsidRDefault="00954166" w:rsidP="00AB16A9">
            <w:pPr>
              <w:pStyle w:val="TableParagraph"/>
              <w:spacing w:before="208"/>
              <w:ind w:left="102"/>
              <w:rPr>
                <w:rFonts w:ascii="宋体" w:eastAsia="宋体" w:hAnsi="宋体" w:cs="仿宋"/>
                <w:sz w:val="24"/>
                <w:szCs w:val="24"/>
              </w:rPr>
            </w:pPr>
            <w:r w:rsidRPr="00205AF2">
              <w:rPr>
                <w:rFonts w:ascii="宋体" w:eastAsia="宋体" w:hAnsi="宋体" w:cs="仿宋"/>
                <w:sz w:val="24"/>
                <w:szCs w:val="24"/>
              </w:rPr>
              <w:t>单位名称</w:t>
            </w:r>
          </w:p>
        </w:tc>
        <w:tc>
          <w:tcPr>
            <w:tcW w:w="7149" w:type="dxa"/>
            <w:gridSpan w:val="2"/>
            <w:tcBorders>
              <w:top w:val="single" w:sz="5" w:space="0" w:color="000000"/>
              <w:left w:val="single" w:sz="5" w:space="0" w:color="000000"/>
              <w:bottom w:val="single" w:sz="5" w:space="0" w:color="000000"/>
              <w:right w:val="single" w:sz="5" w:space="0" w:color="000000"/>
            </w:tcBorders>
          </w:tcPr>
          <w:p w:rsidR="00954166" w:rsidRDefault="00954166" w:rsidP="00AB16A9">
            <w:pPr>
              <w:rPr>
                <w:rFonts w:ascii="宋体" w:eastAsia="宋体" w:hAnsi="宋体"/>
                <w:sz w:val="24"/>
                <w:szCs w:val="24"/>
              </w:rPr>
            </w:pPr>
          </w:p>
          <w:p w:rsidR="00954166" w:rsidRPr="00205AF2" w:rsidRDefault="00954166" w:rsidP="00AB16A9">
            <w:pPr>
              <w:rPr>
                <w:rFonts w:ascii="宋体" w:eastAsia="宋体" w:hAnsi="宋体"/>
                <w:sz w:val="24"/>
                <w:szCs w:val="24"/>
              </w:rPr>
            </w:pPr>
          </w:p>
        </w:tc>
      </w:tr>
      <w:tr w:rsidR="00954166" w:rsidRPr="00205AF2" w:rsidTr="00AB16A9">
        <w:trPr>
          <w:trHeight w:hRule="exact" w:val="790"/>
        </w:trPr>
        <w:tc>
          <w:tcPr>
            <w:tcW w:w="1591" w:type="dxa"/>
            <w:tcBorders>
              <w:top w:val="single" w:sz="5" w:space="0" w:color="000000"/>
              <w:left w:val="single" w:sz="5" w:space="0" w:color="000000"/>
              <w:bottom w:val="single" w:sz="5" w:space="0" w:color="000000"/>
              <w:right w:val="single" w:sz="5" w:space="0" w:color="000000"/>
            </w:tcBorders>
          </w:tcPr>
          <w:p w:rsidR="00954166" w:rsidRPr="00205AF2" w:rsidRDefault="00954166" w:rsidP="00AB16A9">
            <w:pPr>
              <w:pStyle w:val="TableParagraph"/>
              <w:spacing w:before="208"/>
              <w:ind w:left="102"/>
              <w:rPr>
                <w:rFonts w:ascii="宋体" w:eastAsia="宋体" w:hAnsi="宋体" w:cs="仿宋"/>
                <w:sz w:val="24"/>
                <w:szCs w:val="24"/>
              </w:rPr>
            </w:pPr>
            <w:r w:rsidRPr="00205AF2">
              <w:rPr>
                <w:rFonts w:ascii="宋体" w:eastAsia="宋体" w:hAnsi="宋体" w:cs="仿宋"/>
                <w:sz w:val="24"/>
                <w:szCs w:val="24"/>
              </w:rPr>
              <w:t>项目负责人</w:t>
            </w:r>
          </w:p>
        </w:tc>
        <w:tc>
          <w:tcPr>
            <w:tcW w:w="3558" w:type="dxa"/>
            <w:tcBorders>
              <w:top w:val="single" w:sz="5" w:space="0" w:color="000000"/>
              <w:left w:val="single" w:sz="5" w:space="0" w:color="000000"/>
              <w:bottom w:val="single" w:sz="5" w:space="0" w:color="000000"/>
              <w:right w:val="single" w:sz="5" w:space="0" w:color="000000"/>
            </w:tcBorders>
          </w:tcPr>
          <w:p w:rsidR="00954166" w:rsidRPr="00205AF2" w:rsidRDefault="00954166" w:rsidP="00AB16A9">
            <w:pPr>
              <w:rPr>
                <w:rFonts w:ascii="宋体" w:eastAsia="宋体" w:hAnsi="宋体"/>
                <w:sz w:val="24"/>
                <w:szCs w:val="24"/>
              </w:rPr>
            </w:pPr>
          </w:p>
        </w:tc>
        <w:tc>
          <w:tcPr>
            <w:tcW w:w="3591" w:type="dxa"/>
            <w:vMerge w:val="restart"/>
            <w:tcBorders>
              <w:top w:val="single" w:sz="5" w:space="0" w:color="000000"/>
              <w:left w:val="single" w:sz="5" w:space="0" w:color="000000"/>
              <w:right w:val="single" w:sz="5" w:space="0" w:color="000000"/>
            </w:tcBorders>
          </w:tcPr>
          <w:p w:rsidR="00954166" w:rsidRPr="00205AF2" w:rsidRDefault="00954166" w:rsidP="00AB16A9">
            <w:pPr>
              <w:pStyle w:val="TableParagraph"/>
              <w:spacing w:before="208"/>
              <w:ind w:left="99"/>
              <w:rPr>
                <w:rFonts w:ascii="宋体" w:eastAsia="宋体" w:hAnsi="宋体" w:cs="仿宋"/>
                <w:sz w:val="24"/>
                <w:szCs w:val="24"/>
                <w:lang w:eastAsia="zh-CN"/>
              </w:rPr>
            </w:pPr>
            <w:r w:rsidRPr="00205AF2">
              <w:rPr>
                <w:rFonts w:ascii="宋体" w:eastAsia="宋体" w:hAnsi="宋体" w:cs="仿宋"/>
                <w:sz w:val="24"/>
                <w:szCs w:val="24"/>
                <w:lang w:eastAsia="zh-CN"/>
              </w:rPr>
              <w:t>承诺人签字：</w:t>
            </w:r>
          </w:p>
          <w:p w:rsidR="00954166" w:rsidRDefault="00954166" w:rsidP="00AB16A9">
            <w:pPr>
              <w:pStyle w:val="TableParagraph"/>
              <w:spacing w:before="208"/>
              <w:ind w:left="99"/>
              <w:rPr>
                <w:rFonts w:ascii="宋体" w:eastAsia="宋体" w:hAnsi="宋体" w:cs="仿宋"/>
                <w:sz w:val="24"/>
                <w:szCs w:val="24"/>
                <w:lang w:eastAsia="zh-CN"/>
              </w:rPr>
            </w:pPr>
          </w:p>
          <w:p w:rsidR="00954166" w:rsidRPr="00205AF2" w:rsidRDefault="00954166" w:rsidP="00AB16A9">
            <w:pPr>
              <w:pStyle w:val="TableParagraph"/>
              <w:spacing w:before="208"/>
              <w:ind w:left="99"/>
              <w:rPr>
                <w:rFonts w:ascii="宋体" w:eastAsia="宋体" w:hAnsi="宋体" w:cs="仿宋"/>
                <w:sz w:val="24"/>
                <w:szCs w:val="24"/>
                <w:lang w:eastAsia="zh-CN"/>
              </w:rPr>
            </w:pPr>
            <w:r w:rsidRPr="00205AF2">
              <w:rPr>
                <w:rFonts w:ascii="宋体" w:eastAsia="宋体" w:hAnsi="宋体" w:cs="仿宋"/>
                <w:sz w:val="24"/>
                <w:szCs w:val="24"/>
                <w:lang w:eastAsia="zh-CN"/>
              </w:rPr>
              <w:t>执业注册：</w:t>
            </w:r>
          </w:p>
          <w:p w:rsidR="00954166" w:rsidRDefault="00954166" w:rsidP="00AB16A9">
            <w:pPr>
              <w:pStyle w:val="TableParagraph"/>
              <w:tabs>
                <w:tab w:val="left" w:pos="2200"/>
                <w:tab w:val="left" w:pos="3100"/>
              </w:tabs>
              <w:ind w:left="1299"/>
              <w:rPr>
                <w:rFonts w:ascii="宋体" w:eastAsia="宋体" w:hAnsi="宋体" w:cs="仿宋"/>
                <w:sz w:val="24"/>
                <w:szCs w:val="24"/>
                <w:lang w:eastAsia="zh-CN"/>
              </w:rPr>
            </w:pPr>
          </w:p>
          <w:p w:rsidR="00954166" w:rsidRPr="00205AF2" w:rsidRDefault="00954166" w:rsidP="00AB16A9">
            <w:pPr>
              <w:pStyle w:val="TableParagraph"/>
              <w:tabs>
                <w:tab w:val="left" w:pos="2200"/>
                <w:tab w:val="left" w:pos="3100"/>
              </w:tabs>
              <w:ind w:left="1299"/>
              <w:rPr>
                <w:rFonts w:ascii="宋体" w:eastAsia="宋体" w:hAnsi="宋体" w:cs="仿宋"/>
                <w:sz w:val="24"/>
                <w:szCs w:val="24"/>
                <w:lang w:eastAsia="zh-CN"/>
              </w:rPr>
            </w:pPr>
          </w:p>
          <w:p w:rsidR="00954166" w:rsidRPr="00205AF2" w:rsidRDefault="00954166" w:rsidP="00AB16A9">
            <w:pPr>
              <w:pStyle w:val="TableParagraph"/>
              <w:tabs>
                <w:tab w:val="left" w:pos="2200"/>
                <w:tab w:val="left" w:pos="3100"/>
              </w:tabs>
              <w:ind w:left="1299"/>
              <w:rPr>
                <w:rFonts w:ascii="宋体" w:eastAsia="宋体" w:hAnsi="宋体" w:cs="仿宋"/>
                <w:sz w:val="24"/>
                <w:szCs w:val="24"/>
                <w:lang w:eastAsia="zh-CN"/>
              </w:rPr>
            </w:pPr>
            <w:r w:rsidRPr="00205AF2">
              <w:rPr>
                <w:rFonts w:ascii="宋体" w:eastAsia="宋体" w:hAnsi="宋体" w:cs="仿宋"/>
                <w:sz w:val="24"/>
                <w:szCs w:val="24"/>
                <w:lang w:eastAsia="zh-CN"/>
              </w:rPr>
              <w:t>年</w:t>
            </w:r>
            <w:r w:rsidRPr="00205AF2">
              <w:rPr>
                <w:rFonts w:ascii="宋体" w:eastAsia="宋体" w:hAnsi="宋体" w:cs="仿宋"/>
                <w:sz w:val="24"/>
                <w:szCs w:val="24"/>
                <w:lang w:eastAsia="zh-CN"/>
              </w:rPr>
              <w:tab/>
              <w:t>月</w:t>
            </w:r>
            <w:r w:rsidRPr="00205AF2">
              <w:rPr>
                <w:rFonts w:ascii="宋体" w:eastAsia="宋体" w:hAnsi="宋体" w:cs="仿宋"/>
                <w:sz w:val="24"/>
                <w:szCs w:val="24"/>
                <w:lang w:eastAsia="zh-CN"/>
              </w:rPr>
              <w:tab/>
              <w:t>日</w:t>
            </w:r>
          </w:p>
        </w:tc>
      </w:tr>
      <w:tr w:rsidR="00954166" w:rsidRPr="00205AF2" w:rsidTr="00AB16A9">
        <w:trPr>
          <w:trHeight w:hRule="exact" w:val="1057"/>
        </w:trPr>
        <w:tc>
          <w:tcPr>
            <w:tcW w:w="1591" w:type="dxa"/>
            <w:tcBorders>
              <w:top w:val="single" w:sz="5" w:space="0" w:color="000000"/>
              <w:left w:val="single" w:sz="5" w:space="0" w:color="000000"/>
              <w:bottom w:val="single" w:sz="5" w:space="0" w:color="000000"/>
              <w:right w:val="single" w:sz="5" w:space="0" w:color="000000"/>
            </w:tcBorders>
          </w:tcPr>
          <w:p w:rsidR="00954166" w:rsidRDefault="00954166" w:rsidP="00AB16A9">
            <w:pPr>
              <w:pStyle w:val="TableParagraph"/>
              <w:ind w:left="102"/>
              <w:rPr>
                <w:rFonts w:ascii="宋体" w:eastAsia="宋体" w:hAnsi="宋体" w:cs="仿宋"/>
                <w:sz w:val="24"/>
                <w:szCs w:val="24"/>
              </w:rPr>
            </w:pPr>
          </w:p>
          <w:p w:rsidR="00954166" w:rsidRPr="00205AF2" w:rsidRDefault="00954166" w:rsidP="00AB16A9">
            <w:pPr>
              <w:pStyle w:val="TableParagraph"/>
              <w:ind w:left="102"/>
              <w:rPr>
                <w:rFonts w:ascii="宋体" w:eastAsia="宋体" w:hAnsi="宋体" w:cs="仿宋"/>
                <w:sz w:val="24"/>
                <w:szCs w:val="24"/>
              </w:rPr>
            </w:pPr>
            <w:r w:rsidRPr="00205AF2">
              <w:rPr>
                <w:rFonts w:ascii="宋体" w:eastAsia="宋体" w:hAnsi="宋体" w:cs="仿宋"/>
                <w:sz w:val="24"/>
                <w:szCs w:val="24"/>
              </w:rPr>
              <w:t>身份证号码</w:t>
            </w:r>
          </w:p>
        </w:tc>
        <w:tc>
          <w:tcPr>
            <w:tcW w:w="3558" w:type="dxa"/>
            <w:tcBorders>
              <w:top w:val="single" w:sz="5" w:space="0" w:color="000000"/>
              <w:left w:val="single" w:sz="5" w:space="0" w:color="000000"/>
              <w:bottom w:val="single" w:sz="5" w:space="0" w:color="000000"/>
              <w:right w:val="single" w:sz="5" w:space="0" w:color="000000"/>
            </w:tcBorders>
          </w:tcPr>
          <w:p w:rsidR="00954166" w:rsidRPr="00205AF2" w:rsidRDefault="00954166" w:rsidP="00AB16A9">
            <w:pPr>
              <w:pStyle w:val="TableParagraph"/>
              <w:rPr>
                <w:rFonts w:ascii="宋体" w:eastAsia="宋体" w:hAnsi="宋体" w:cs="仿宋"/>
                <w:sz w:val="24"/>
                <w:szCs w:val="24"/>
              </w:rPr>
            </w:pPr>
          </w:p>
          <w:p w:rsidR="00954166" w:rsidRPr="00205AF2" w:rsidRDefault="00954166" w:rsidP="00AB16A9">
            <w:pPr>
              <w:pStyle w:val="TableParagraph"/>
              <w:ind w:left="443"/>
              <w:rPr>
                <w:rFonts w:ascii="宋体" w:eastAsia="宋体" w:hAnsi="宋体" w:cs="仿宋"/>
                <w:sz w:val="24"/>
                <w:szCs w:val="24"/>
              </w:rPr>
            </w:pPr>
          </w:p>
        </w:tc>
        <w:tc>
          <w:tcPr>
            <w:tcW w:w="3591" w:type="dxa"/>
            <w:vMerge/>
            <w:tcBorders>
              <w:left w:val="single" w:sz="5" w:space="0" w:color="000000"/>
              <w:right w:val="single" w:sz="5" w:space="0" w:color="000000"/>
            </w:tcBorders>
          </w:tcPr>
          <w:p w:rsidR="00954166" w:rsidRPr="00205AF2" w:rsidRDefault="00954166" w:rsidP="00AB16A9">
            <w:pPr>
              <w:rPr>
                <w:rFonts w:ascii="宋体" w:eastAsia="宋体" w:hAnsi="宋体"/>
                <w:sz w:val="24"/>
                <w:szCs w:val="24"/>
              </w:rPr>
            </w:pPr>
          </w:p>
        </w:tc>
      </w:tr>
      <w:tr w:rsidR="00954166" w:rsidRPr="00205AF2" w:rsidTr="00AB16A9">
        <w:trPr>
          <w:trHeight w:hRule="exact" w:val="972"/>
        </w:trPr>
        <w:tc>
          <w:tcPr>
            <w:tcW w:w="1591" w:type="dxa"/>
            <w:tcBorders>
              <w:top w:val="single" w:sz="5" w:space="0" w:color="000000"/>
              <w:left w:val="single" w:sz="5" w:space="0" w:color="000000"/>
              <w:bottom w:val="single" w:sz="5" w:space="0" w:color="000000"/>
              <w:right w:val="single" w:sz="5" w:space="0" w:color="000000"/>
            </w:tcBorders>
          </w:tcPr>
          <w:p w:rsidR="00954166" w:rsidRDefault="00954166" w:rsidP="00AB16A9">
            <w:pPr>
              <w:pStyle w:val="TableParagraph"/>
              <w:ind w:left="102"/>
              <w:rPr>
                <w:rFonts w:ascii="宋体" w:eastAsia="宋体" w:hAnsi="宋体" w:cs="仿宋"/>
                <w:sz w:val="24"/>
                <w:szCs w:val="24"/>
              </w:rPr>
            </w:pPr>
          </w:p>
          <w:p w:rsidR="00954166" w:rsidRPr="00205AF2" w:rsidRDefault="00954166" w:rsidP="00AB16A9">
            <w:pPr>
              <w:pStyle w:val="TableParagraph"/>
              <w:ind w:left="102"/>
              <w:rPr>
                <w:rFonts w:ascii="宋体" w:eastAsia="宋体" w:hAnsi="宋体" w:cs="仿宋"/>
                <w:sz w:val="24"/>
                <w:szCs w:val="24"/>
              </w:rPr>
            </w:pPr>
            <w:r w:rsidRPr="00205AF2">
              <w:rPr>
                <w:rFonts w:ascii="宋体" w:eastAsia="宋体" w:hAnsi="宋体" w:cs="仿宋"/>
                <w:sz w:val="24"/>
                <w:szCs w:val="24"/>
              </w:rPr>
              <w:t>执业资格证号</w:t>
            </w:r>
          </w:p>
        </w:tc>
        <w:tc>
          <w:tcPr>
            <w:tcW w:w="3558" w:type="dxa"/>
            <w:tcBorders>
              <w:top w:val="single" w:sz="5" w:space="0" w:color="000000"/>
              <w:left w:val="single" w:sz="5" w:space="0" w:color="000000"/>
              <w:bottom w:val="single" w:sz="5" w:space="0" w:color="000000"/>
              <w:right w:val="single" w:sz="5" w:space="0" w:color="000000"/>
            </w:tcBorders>
          </w:tcPr>
          <w:p w:rsidR="00954166" w:rsidRPr="00205AF2" w:rsidRDefault="00954166" w:rsidP="00AB16A9">
            <w:pPr>
              <w:pStyle w:val="TableParagraph"/>
              <w:rPr>
                <w:rFonts w:ascii="宋体" w:eastAsia="宋体" w:hAnsi="宋体" w:cs="仿宋"/>
                <w:sz w:val="24"/>
                <w:szCs w:val="24"/>
              </w:rPr>
            </w:pPr>
          </w:p>
          <w:p w:rsidR="00954166" w:rsidRPr="00205AF2" w:rsidRDefault="00954166" w:rsidP="00AB16A9">
            <w:pPr>
              <w:pStyle w:val="TableParagraph"/>
              <w:spacing w:before="9"/>
              <w:rPr>
                <w:rFonts w:ascii="宋体" w:eastAsia="宋体" w:hAnsi="宋体" w:cs="仿宋"/>
                <w:sz w:val="24"/>
                <w:szCs w:val="24"/>
              </w:rPr>
            </w:pPr>
          </w:p>
          <w:p w:rsidR="00954166" w:rsidRPr="00205AF2" w:rsidRDefault="00954166" w:rsidP="00AB16A9">
            <w:pPr>
              <w:pStyle w:val="TableParagraph"/>
              <w:ind w:left="443"/>
              <w:rPr>
                <w:rFonts w:ascii="宋体" w:eastAsia="宋体" w:hAnsi="宋体" w:cs="仿宋"/>
                <w:sz w:val="24"/>
                <w:szCs w:val="24"/>
              </w:rPr>
            </w:pPr>
          </w:p>
        </w:tc>
        <w:tc>
          <w:tcPr>
            <w:tcW w:w="3591" w:type="dxa"/>
            <w:vMerge/>
            <w:tcBorders>
              <w:left w:val="single" w:sz="5" w:space="0" w:color="000000"/>
              <w:bottom w:val="single" w:sz="5" w:space="0" w:color="000000"/>
              <w:right w:val="single" w:sz="5" w:space="0" w:color="000000"/>
            </w:tcBorders>
          </w:tcPr>
          <w:p w:rsidR="00954166" w:rsidRPr="00205AF2" w:rsidRDefault="00954166" w:rsidP="00AB16A9">
            <w:pPr>
              <w:rPr>
                <w:rFonts w:ascii="宋体" w:eastAsia="宋体" w:hAnsi="宋体"/>
                <w:sz w:val="24"/>
                <w:szCs w:val="24"/>
              </w:rPr>
            </w:pPr>
          </w:p>
        </w:tc>
      </w:tr>
    </w:tbl>
    <w:p w:rsidR="00954166" w:rsidRPr="00954166" w:rsidRDefault="00954166" w:rsidP="00954166">
      <w:pPr>
        <w:pStyle w:val="a3"/>
        <w:ind w:left="0" w:firstLineChars="200" w:firstLine="468"/>
        <w:jc w:val="both"/>
        <w:rPr>
          <w:rFonts w:asciiTheme="minorEastAsia" w:eastAsiaTheme="minorEastAsia" w:hAnsiTheme="minorEastAsia"/>
          <w:sz w:val="24"/>
          <w:szCs w:val="24"/>
          <w:lang w:eastAsia="zh-CN"/>
        </w:rPr>
      </w:pPr>
      <w:r>
        <w:rPr>
          <w:rFonts w:ascii="宋体" w:eastAsia="宋体" w:hAnsi="宋体" w:hint="eastAsia"/>
          <w:spacing w:val="12"/>
          <w:sz w:val="21"/>
          <w:szCs w:val="21"/>
          <w:lang w:eastAsia="zh-CN"/>
        </w:rPr>
        <w:t>本页扫描上传。纸质材料和身份证、注册证书复印件，</w:t>
      </w:r>
      <w:r w:rsidRPr="00C728D0">
        <w:rPr>
          <w:rFonts w:ascii="宋体" w:eastAsia="宋体" w:hAnsi="宋体"/>
          <w:spacing w:val="12"/>
          <w:sz w:val="21"/>
          <w:szCs w:val="21"/>
          <w:lang w:eastAsia="zh-CN"/>
        </w:rPr>
        <w:t>一式四份</w:t>
      </w:r>
      <w:r w:rsidRPr="00C728D0">
        <w:rPr>
          <w:rFonts w:ascii="宋体" w:eastAsia="宋体" w:hAnsi="宋体"/>
          <w:spacing w:val="-44"/>
          <w:sz w:val="21"/>
          <w:szCs w:val="21"/>
          <w:lang w:eastAsia="zh-CN"/>
        </w:rPr>
        <w:t>，</w:t>
      </w:r>
      <w:r w:rsidRPr="00C728D0">
        <w:rPr>
          <w:rFonts w:ascii="宋体" w:eastAsia="宋体" w:hAnsi="宋体"/>
          <w:spacing w:val="12"/>
          <w:sz w:val="21"/>
          <w:szCs w:val="21"/>
          <w:lang w:eastAsia="zh-CN"/>
        </w:rPr>
        <w:t>一份交质量监督机构备案</w:t>
      </w:r>
      <w:r w:rsidRPr="00C728D0">
        <w:rPr>
          <w:rFonts w:ascii="宋体" w:eastAsia="宋体" w:hAnsi="宋体"/>
          <w:spacing w:val="-44"/>
          <w:sz w:val="21"/>
          <w:szCs w:val="21"/>
          <w:lang w:eastAsia="zh-CN"/>
        </w:rPr>
        <w:t>，</w:t>
      </w:r>
      <w:r w:rsidRPr="00C728D0">
        <w:rPr>
          <w:rFonts w:ascii="宋体" w:eastAsia="宋体" w:hAnsi="宋体"/>
          <w:spacing w:val="12"/>
          <w:sz w:val="21"/>
          <w:szCs w:val="21"/>
          <w:lang w:eastAsia="zh-CN"/>
        </w:rPr>
        <w:t>一份与档案资料交城建档案</w:t>
      </w:r>
      <w:r>
        <w:rPr>
          <w:rFonts w:ascii="宋体" w:eastAsia="宋体" w:hAnsi="宋体"/>
          <w:spacing w:val="12"/>
          <w:sz w:val="21"/>
          <w:szCs w:val="21"/>
          <w:lang w:eastAsia="zh-CN"/>
        </w:rPr>
        <w:t>馆</w:t>
      </w:r>
      <w:r w:rsidRPr="00C728D0">
        <w:rPr>
          <w:rFonts w:ascii="宋体" w:eastAsia="宋体" w:hAnsi="宋体"/>
          <w:spacing w:val="12"/>
          <w:sz w:val="21"/>
          <w:szCs w:val="21"/>
          <w:lang w:eastAsia="zh-CN"/>
        </w:rPr>
        <w:t>存档</w:t>
      </w:r>
      <w:r w:rsidRPr="00C728D0">
        <w:rPr>
          <w:rFonts w:ascii="宋体" w:eastAsia="宋体" w:hAnsi="宋体"/>
          <w:spacing w:val="-44"/>
          <w:sz w:val="21"/>
          <w:szCs w:val="21"/>
          <w:lang w:eastAsia="zh-CN"/>
        </w:rPr>
        <w:t>，</w:t>
      </w:r>
      <w:r w:rsidRPr="00C728D0">
        <w:rPr>
          <w:rFonts w:ascii="宋体" w:eastAsia="宋体" w:hAnsi="宋体"/>
          <w:spacing w:val="12"/>
          <w:sz w:val="21"/>
          <w:szCs w:val="21"/>
          <w:lang w:eastAsia="zh-CN"/>
        </w:rPr>
        <w:t>一份建设单位留存</w:t>
      </w:r>
      <w:r w:rsidRPr="00C728D0">
        <w:rPr>
          <w:rFonts w:ascii="宋体" w:eastAsia="宋体" w:hAnsi="宋体"/>
          <w:spacing w:val="-44"/>
          <w:sz w:val="21"/>
          <w:szCs w:val="21"/>
          <w:lang w:eastAsia="zh-CN"/>
        </w:rPr>
        <w:t>，</w:t>
      </w:r>
      <w:r w:rsidRPr="00C728D0">
        <w:rPr>
          <w:rFonts w:ascii="宋体" w:eastAsia="宋体" w:hAnsi="宋体"/>
          <w:sz w:val="21"/>
          <w:szCs w:val="21"/>
          <w:lang w:eastAsia="zh-CN"/>
        </w:rPr>
        <w:t>一</w:t>
      </w:r>
      <w:r w:rsidRPr="00C728D0">
        <w:rPr>
          <w:rFonts w:ascii="宋体" w:eastAsia="宋体" w:hAnsi="宋体"/>
          <w:spacing w:val="12"/>
          <w:sz w:val="21"/>
          <w:szCs w:val="21"/>
          <w:lang w:eastAsia="zh-CN"/>
        </w:rPr>
        <w:t>份</w:t>
      </w:r>
      <w:r w:rsidR="001A009A">
        <w:rPr>
          <w:rFonts w:ascii="宋体" w:eastAsia="宋体" w:hAnsi="宋体" w:hint="eastAsia"/>
          <w:spacing w:val="12"/>
          <w:sz w:val="21"/>
          <w:szCs w:val="21"/>
          <w:lang w:eastAsia="zh-CN"/>
        </w:rPr>
        <w:t>承包</w:t>
      </w:r>
      <w:r w:rsidRPr="00C728D0">
        <w:rPr>
          <w:rFonts w:ascii="宋体" w:eastAsia="宋体" w:hAnsi="宋体"/>
          <w:spacing w:val="12"/>
          <w:sz w:val="21"/>
          <w:szCs w:val="21"/>
          <w:lang w:eastAsia="zh-CN"/>
        </w:rPr>
        <w:t>单位留存。</w:t>
      </w:r>
    </w:p>
    <w:sectPr w:rsidR="00954166" w:rsidRPr="009541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785" w:rsidRDefault="00B93785" w:rsidP="001A009A">
      <w:r>
        <w:separator/>
      </w:r>
    </w:p>
  </w:endnote>
  <w:endnote w:type="continuationSeparator" w:id="0">
    <w:p w:rsidR="00B93785" w:rsidRDefault="00B93785" w:rsidP="001A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785" w:rsidRDefault="00B93785" w:rsidP="001A009A">
      <w:r>
        <w:separator/>
      </w:r>
    </w:p>
  </w:footnote>
  <w:footnote w:type="continuationSeparator" w:id="0">
    <w:p w:rsidR="00B93785" w:rsidRDefault="00B93785" w:rsidP="001A0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166"/>
    <w:rsid w:val="001A009A"/>
    <w:rsid w:val="00494ED7"/>
    <w:rsid w:val="006059F5"/>
    <w:rsid w:val="00861A15"/>
    <w:rsid w:val="00954166"/>
    <w:rsid w:val="00B93785"/>
    <w:rsid w:val="00DD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DBE503-8020-48BC-909F-475AC855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54166"/>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4166"/>
    <w:pPr>
      <w:jc w:val="left"/>
    </w:pPr>
    <w:rPr>
      <w:kern w:val="0"/>
      <w:sz w:val="22"/>
      <w:lang w:eastAsia="en-US"/>
    </w:rPr>
  </w:style>
  <w:style w:type="paragraph" w:styleId="a3">
    <w:name w:val="Body Text"/>
    <w:basedOn w:val="a"/>
    <w:link w:val="Char"/>
    <w:uiPriority w:val="1"/>
    <w:qFormat/>
    <w:rsid w:val="00954166"/>
    <w:pPr>
      <w:ind w:left="118"/>
      <w:jc w:val="left"/>
    </w:pPr>
    <w:rPr>
      <w:rFonts w:ascii="仿宋" w:eastAsia="仿宋" w:hAnsi="仿宋"/>
      <w:kern w:val="0"/>
      <w:sz w:val="30"/>
      <w:szCs w:val="30"/>
      <w:lang w:eastAsia="en-US"/>
    </w:rPr>
  </w:style>
  <w:style w:type="character" w:customStyle="1" w:styleId="Char">
    <w:name w:val="正文文本 Char"/>
    <w:basedOn w:val="a0"/>
    <w:link w:val="a3"/>
    <w:uiPriority w:val="1"/>
    <w:rsid w:val="00954166"/>
    <w:rPr>
      <w:rFonts w:ascii="仿宋" w:eastAsia="仿宋" w:hAnsi="仿宋"/>
      <w:kern w:val="0"/>
      <w:sz w:val="30"/>
      <w:szCs w:val="30"/>
      <w:lang w:eastAsia="en-US"/>
    </w:rPr>
  </w:style>
  <w:style w:type="paragraph" w:styleId="a4">
    <w:name w:val="header"/>
    <w:basedOn w:val="a"/>
    <w:link w:val="Char0"/>
    <w:uiPriority w:val="99"/>
    <w:unhideWhenUsed/>
    <w:rsid w:val="001A00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009A"/>
    <w:rPr>
      <w:sz w:val="18"/>
      <w:szCs w:val="18"/>
    </w:rPr>
  </w:style>
  <w:style w:type="paragraph" w:styleId="a5">
    <w:name w:val="footer"/>
    <w:basedOn w:val="a"/>
    <w:link w:val="Char1"/>
    <w:uiPriority w:val="99"/>
    <w:unhideWhenUsed/>
    <w:rsid w:val="001A009A"/>
    <w:pPr>
      <w:tabs>
        <w:tab w:val="center" w:pos="4153"/>
        <w:tab w:val="right" w:pos="8306"/>
      </w:tabs>
      <w:snapToGrid w:val="0"/>
      <w:jc w:val="left"/>
    </w:pPr>
    <w:rPr>
      <w:sz w:val="18"/>
      <w:szCs w:val="18"/>
    </w:rPr>
  </w:style>
  <w:style w:type="character" w:customStyle="1" w:styleId="Char1">
    <w:name w:val="页脚 Char"/>
    <w:basedOn w:val="a0"/>
    <w:link w:val="a5"/>
    <w:uiPriority w:val="99"/>
    <w:rsid w:val="001A00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shen</dc:creator>
  <cp:keywords/>
  <dc:description/>
  <cp:lastModifiedBy>Administrator</cp:lastModifiedBy>
  <cp:revision>2</cp:revision>
  <dcterms:created xsi:type="dcterms:W3CDTF">2021-09-30T02:40:00Z</dcterms:created>
  <dcterms:modified xsi:type="dcterms:W3CDTF">2021-09-30T02:40:00Z</dcterms:modified>
</cp:coreProperties>
</file>